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BD" w:rsidRDefault="00E402BD" w:rsidP="007A685D">
      <w:pPr>
        <w:rPr>
          <w:sz w:val="16"/>
          <w:szCs w:val="16"/>
        </w:rPr>
      </w:pPr>
    </w:p>
    <w:p w:rsidR="00E402BD" w:rsidRDefault="00E402BD" w:rsidP="007A685D">
      <w:pPr>
        <w:rPr>
          <w:sz w:val="16"/>
          <w:szCs w:val="16"/>
        </w:rPr>
      </w:pPr>
    </w:p>
    <w:p w:rsidR="00E402BD" w:rsidRDefault="00E402BD" w:rsidP="007A685D">
      <w:pPr>
        <w:rPr>
          <w:sz w:val="16"/>
          <w:szCs w:val="16"/>
        </w:rPr>
      </w:pPr>
    </w:p>
    <w:p w:rsidR="007A685D" w:rsidRPr="00587E8D" w:rsidRDefault="007A685D" w:rsidP="007A685D">
      <w:pPr>
        <w:rPr>
          <w:sz w:val="16"/>
          <w:szCs w:val="16"/>
        </w:rPr>
      </w:pPr>
      <w:r>
        <w:rPr>
          <w:sz w:val="16"/>
          <w:szCs w:val="16"/>
        </w:rPr>
        <w:t>Confidential</w:t>
      </w:r>
    </w:p>
    <w:p w:rsidR="00436509" w:rsidRPr="00F647F8" w:rsidRDefault="007A685D" w:rsidP="007A685D">
      <w:pPr>
        <w:jc w:val="center"/>
        <w:rPr>
          <w:rFonts w:ascii="Book Antiqua" w:hAnsi="Book Antiqua"/>
          <w:b/>
          <w:sz w:val="24"/>
          <w:szCs w:val="24"/>
          <w:u w:val="single"/>
        </w:rPr>
      </w:pPr>
      <w:r w:rsidRPr="00F647F8">
        <w:rPr>
          <w:rFonts w:ascii="Book Antiqua" w:hAnsi="Book Antiqua"/>
          <w:b/>
          <w:sz w:val="24"/>
          <w:szCs w:val="24"/>
          <w:u w:val="single"/>
        </w:rPr>
        <w:t>CLIENT INFORMATION AND CONSENT</w:t>
      </w:r>
    </w:p>
    <w:p w:rsidR="007A685D" w:rsidRPr="00193980" w:rsidRDefault="007A685D" w:rsidP="007A685D">
      <w:pPr>
        <w:pStyle w:val="ListParagraph"/>
        <w:numPr>
          <w:ilvl w:val="0"/>
          <w:numId w:val="1"/>
        </w:numPr>
        <w:spacing w:line="240" w:lineRule="auto"/>
        <w:rPr>
          <w:rFonts w:ascii="Book Antiqua" w:hAnsi="Book Antiqua"/>
          <w:b/>
          <w:sz w:val="20"/>
          <w:szCs w:val="20"/>
        </w:rPr>
      </w:pPr>
      <w:r w:rsidRPr="00193980">
        <w:rPr>
          <w:rFonts w:ascii="Book Antiqua" w:hAnsi="Book Antiqua"/>
          <w:b/>
          <w:sz w:val="20"/>
          <w:szCs w:val="20"/>
        </w:rPr>
        <w:t>Therapist</w:t>
      </w:r>
    </w:p>
    <w:p w:rsidR="007A685D" w:rsidRPr="00193980" w:rsidRDefault="007A685D" w:rsidP="00587E8D">
      <w:pPr>
        <w:spacing w:line="240" w:lineRule="auto"/>
        <w:ind w:left="360"/>
        <w:rPr>
          <w:rFonts w:ascii="Book Antiqua" w:hAnsi="Book Antiqua"/>
          <w:sz w:val="20"/>
          <w:szCs w:val="20"/>
        </w:rPr>
      </w:pPr>
      <w:r w:rsidRPr="00193980">
        <w:rPr>
          <w:rFonts w:ascii="Book Antiqua" w:hAnsi="Book Antiqua"/>
          <w:sz w:val="20"/>
          <w:szCs w:val="20"/>
        </w:rPr>
        <w:t>The undersigned therapist is a licensed professional specializing in child, adolescent, and family counseling engaged in private practice providing mental health care services to clients directly.  The undersigned therapist provides all mental health services through Jennifer Manning-Plassnig, LCSW-C as a sole proprietorship.</w:t>
      </w:r>
    </w:p>
    <w:p w:rsidR="007A685D" w:rsidRPr="00193980" w:rsidRDefault="007A685D" w:rsidP="007A685D">
      <w:pPr>
        <w:pStyle w:val="ListParagraph"/>
        <w:numPr>
          <w:ilvl w:val="0"/>
          <w:numId w:val="1"/>
        </w:numPr>
        <w:spacing w:line="240" w:lineRule="auto"/>
        <w:rPr>
          <w:rFonts w:ascii="Book Antiqua" w:hAnsi="Book Antiqua"/>
          <w:b/>
          <w:sz w:val="20"/>
          <w:szCs w:val="20"/>
        </w:rPr>
      </w:pPr>
      <w:r w:rsidRPr="00193980">
        <w:rPr>
          <w:rFonts w:ascii="Book Antiqua" w:hAnsi="Book Antiqua"/>
          <w:b/>
          <w:sz w:val="20"/>
          <w:szCs w:val="20"/>
        </w:rPr>
        <w:t>Mental Health Services</w:t>
      </w:r>
    </w:p>
    <w:p w:rsidR="007A685D" w:rsidRPr="00193980" w:rsidRDefault="007A685D" w:rsidP="00587E8D">
      <w:pPr>
        <w:spacing w:line="240" w:lineRule="auto"/>
        <w:ind w:left="360"/>
        <w:rPr>
          <w:rFonts w:ascii="Book Antiqua" w:hAnsi="Book Antiqua"/>
          <w:sz w:val="20"/>
          <w:szCs w:val="20"/>
        </w:rPr>
      </w:pPr>
      <w:r w:rsidRPr="00193980">
        <w:rPr>
          <w:rFonts w:ascii="Book Antiqua" w:hAnsi="Book Antiqua"/>
          <w:sz w:val="20"/>
          <w:szCs w:val="20"/>
        </w:rPr>
        <w:t>While it may not be easy to seek help from a mental health professional, it is hoped that you will be better able to understand your situation and feelings and move toward resolving your difficulties.  The therapist, using her knowledge of human development and behavior, will make observations about situations as well as suggestions for new ways to approach them.  It will be important for you to explore your own feelings and thoughts and to try new approaches in order for change to occur.  You may bring other family members to a therapy session if you feel it would be helpful or if you therapist recommends this.  There are no guaranteed outcomes of any intervention, but the most favorable outcome is likely when treatment goals, treatment options and solutions to problems are derived from collaboration of therapist and client.</w:t>
      </w:r>
    </w:p>
    <w:p w:rsidR="007A685D" w:rsidRPr="00193980" w:rsidRDefault="007A685D" w:rsidP="007A685D">
      <w:pPr>
        <w:pStyle w:val="ListParagraph"/>
        <w:numPr>
          <w:ilvl w:val="0"/>
          <w:numId w:val="1"/>
        </w:numPr>
        <w:spacing w:line="240" w:lineRule="auto"/>
        <w:rPr>
          <w:rFonts w:ascii="Book Antiqua" w:hAnsi="Book Antiqua"/>
          <w:b/>
          <w:sz w:val="20"/>
          <w:szCs w:val="20"/>
        </w:rPr>
      </w:pPr>
      <w:r w:rsidRPr="00193980">
        <w:rPr>
          <w:rFonts w:ascii="Book Antiqua" w:hAnsi="Book Antiqua"/>
          <w:b/>
          <w:sz w:val="20"/>
          <w:szCs w:val="20"/>
        </w:rPr>
        <w:t>Appointments</w:t>
      </w:r>
    </w:p>
    <w:p w:rsidR="00387AF1" w:rsidRPr="00193980" w:rsidRDefault="007A685D" w:rsidP="00587E8D">
      <w:pPr>
        <w:spacing w:line="240" w:lineRule="auto"/>
        <w:ind w:left="360"/>
        <w:rPr>
          <w:rFonts w:ascii="Book Antiqua" w:hAnsi="Book Antiqua"/>
          <w:sz w:val="20"/>
          <w:szCs w:val="20"/>
        </w:rPr>
      </w:pPr>
      <w:r w:rsidRPr="00193980">
        <w:rPr>
          <w:rFonts w:ascii="Book Antiqua" w:hAnsi="Book Antiqua"/>
          <w:sz w:val="20"/>
          <w:szCs w:val="20"/>
        </w:rPr>
        <w:t xml:space="preserve">Appointments can be made by calling 410-203-2411, between the hours of 9:00 a.m. and 5:00 p.m.  Typically, it is </w:t>
      </w:r>
      <w:r w:rsidR="00387AF1" w:rsidRPr="00193980">
        <w:rPr>
          <w:rFonts w:ascii="Book Antiqua" w:hAnsi="Book Antiqua"/>
          <w:sz w:val="20"/>
          <w:szCs w:val="20"/>
        </w:rPr>
        <w:t>expected that appointments be scheduled at least one week in advance.  Plea</w:t>
      </w:r>
      <w:r w:rsidR="00193980" w:rsidRPr="00193980">
        <w:rPr>
          <w:rFonts w:ascii="Book Antiqua" w:hAnsi="Book Antiqua"/>
          <w:sz w:val="20"/>
          <w:szCs w:val="20"/>
        </w:rPr>
        <w:t>se call to cancel or reschedule</w:t>
      </w:r>
      <w:r w:rsidR="00174396">
        <w:rPr>
          <w:rFonts w:ascii="Book Antiqua" w:hAnsi="Book Antiqua"/>
          <w:sz w:val="20"/>
          <w:szCs w:val="20"/>
        </w:rPr>
        <w:t xml:space="preserve"> </w:t>
      </w:r>
      <w:r w:rsidR="00174396" w:rsidRPr="00174396">
        <w:rPr>
          <w:rFonts w:ascii="Book Antiqua" w:hAnsi="Book Antiqua"/>
          <w:b/>
          <w:u w:val="single"/>
        </w:rPr>
        <w:t>24 hours</w:t>
      </w:r>
      <w:r w:rsidR="00174396">
        <w:rPr>
          <w:rFonts w:ascii="Book Antiqua" w:hAnsi="Book Antiqua"/>
          <w:b/>
          <w:sz w:val="20"/>
          <w:szCs w:val="20"/>
          <w:u w:val="single"/>
        </w:rPr>
        <w:t xml:space="preserve"> </w:t>
      </w:r>
      <w:r w:rsidR="00387AF1" w:rsidRPr="00193980">
        <w:rPr>
          <w:rFonts w:ascii="Book Antiqua" w:hAnsi="Book Antiqua"/>
          <w:sz w:val="20"/>
          <w:szCs w:val="20"/>
        </w:rPr>
        <w:t>in advance of the scheduled appointment.</w:t>
      </w:r>
    </w:p>
    <w:p w:rsidR="00387AF1" w:rsidRPr="00193980" w:rsidRDefault="00387AF1" w:rsidP="00387AF1">
      <w:pPr>
        <w:pStyle w:val="ListParagraph"/>
        <w:numPr>
          <w:ilvl w:val="0"/>
          <w:numId w:val="1"/>
        </w:numPr>
        <w:spacing w:line="240" w:lineRule="auto"/>
        <w:rPr>
          <w:rFonts w:ascii="Book Antiqua" w:hAnsi="Book Antiqua"/>
          <w:b/>
          <w:sz w:val="20"/>
          <w:szCs w:val="20"/>
        </w:rPr>
      </w:pPr>
      <w:r w:rsidRPr="00193980">
        <w:rPr>
          <w:rFonts w:ascii="Book Antiqua" w:hAnsi="Book Antiqua"/>
          <w:b/>
          <w:sz w:val="20"/>
          <w:szCs w:val="20"/>
        </w:rPr>
        <w:t>Number of Visits</w:t>
      </w:r>
    </w:p>
    <w:p w:rsidR="00800FDE" w:rsidRPr="00193980" w:rsidRDefault="00800FDE" w:rsidP="00587E8D">
      <w:pPr>
        <w:spacing w:line="240" w:lineRule="auto"/>
        <w:ind w:left="360"/>
        <w:rPr>
          <w:rFonts w:ascii="Book Antiqua" w:hAnsi="Book Antiqua"/>
          <w:sz w:val="20"/>
          <w:szCs w:val="20"/>
        </w:rPr>
      </w:pPr>
      <w:r w:rsidRPr="00193980">
        <w:rPr>
          <w:rFonts w:ascii="Book Antiqua" w:hAnsi="Book Antiqua"/>
          <w:sz w:val="20"/>
          <w:szCs w:val="20"/>
        </w:rPr>
        <w:t>The number of sessions needed depends on many factors and will be discussed by the therapist.  Clients seeking reimbursements for the</w:t>
      </w:r>
      <w:r w:rsidR="00587E8D" w:rsidRPr="00193980">
        <w:rPr>
          <w:rFonts w:ascii="Book Antiqua" w:hAnsi="Book Antiqua"/>
          <w:sz w:val="20"/>
          <w:szCs w:val="20"/>
        </w:rPr>
        <w:t xml:space="preserve"> subject sessions should first </w:t>
      </w:r>
      <w:r w:rsidRPr="00193980">
        <w:rPr>
          <w:rFonts w:ascii="Book Antiqua" w:hAnsi="Book Antiqua"/>
          <w:sz w:val="20"/>
          <w:szCs w:val="20"/>
        </w:rPr>
        <w:t>confirm the number of allowable sessions covered by their insurance plan.</w:t>
      </w:r>
      <w:r w:rsidR="009B3A9E" w:rsidRPr="00193980">
        <w:rPr>
          <w:rFonts w:ascii="Book Antiqua" w:hAnsi="Book Antiqua"/>
          <w:sz w:val="20"/>
          <w:szCs w:val="20"/>
        </w:rPr>
        <w:t xml:space="preserve"> This is the sole responsibility of the client.</w:t>
      </w:r>
    </w:p>
    <w:p w:rsidR="00800FDE" w:rsidRPr="00193980" w:rsidRDefault="00800FDE" w:rsidP="00800FDE">
      <w:pPr>
        <w:pStyle w:val="ListParagraph"/>
        <w:numPr>
          <w:ilvl w:val="0"/>
          <w:numId w:val="1"/>
        </w:numPr>
        <w:spacing w:line="240" w:lineRule="auto"/>
        <w:ind w:hanging="630"/>
        <w:rPr>
          <w:rFonts w:ascii="Book Antiqua" w:hAnsi="Book Antiqua"/>
          <w:b/>
          <w:sz w:val="20"/>
          <w:szCs w:val="20"/>
        </w:rPr>
      </w:pPr>
      <w:r w:rsidRPr="00193980">
        <w:rPr>
          <w:rFonts w:ascii="Book Antiqua" w:hAnsi="Book Antiqua"/>
          <w:b/>
          <w:sz w:val="20"/>
          <w:szCs w:val="20"/>
        </w:rPr>
        <w:t xml:space="preserve"> Length of Visits</w:t>
      </w:r>
    </w:p>
    <w:p w:rsidR="00800FDE" w:rsidRPr="00193980" w:rsidRDefault="00800FDE" w:rsidP="00587E8D">
      <w:pPr>
        <w:spacing w:line="240" w:lineRule="auto"/>
        <w:ind w:left="360"/>
        <w:rPr>
          <w:rFonts w:ascii="Book Antiqua" w:hAnsi="Book Antiqua"/>
          <w:sz w:val="20"/>
          <w:szCs w:val="20"/>
        </w:rPr>
      </w:pPr>
      <w:r w:rsidRPr="00193980">
        <w:rPr>
          <w:rFonts w:ascii="Book Antiqua" w:hAnsi="Book Antiqua"/>
          <w:sz w:val="20"/>
          <w:szCs w:val="20"/>
        </w:rPr>
        <w:t>Therapy sessions are 45-50 minutes in length and are considered a clinical hour.</w:t>
      </w:r>
    </w:p>
    <w:p w:rsidR="00800FDE" w:rsidRPr="00193980" w:rsidRDefault="00800FDE" w:rsidP="00E402BD">
      <w:pPr>
        <w:pStyle w:val="ListParagraph"/>
        <w:numPr>
          <w:ilvl w:val="0"/>
          <w:numId w:val="1"/>
        </w:numPr>
        <w:spacing w:line="240" w:lineRule="auto"/>
        <w:rPr>
          <w:rFonts w:ascii="Book Antiqua" w:hAnsi="Book Antiqua"/>
          <w:b/>
          <w:sz w:val="20"/>
          <w:szCs w:val="20"/>
        </w:rPr>
      </w:pPr>
      <w:r w:rsidRPr="00193980">
        <w:rPr>
          <w:rFonts w:ascii="Book Antiqua" w:hAnsi="Book Antiqua"/>
          <w:b/>
          <w:sz w:val="20"/>
          <w:szCs w:val="20"/>
        </w:rPr>
        <w:t>Relationship</w:t>
      </w:r>
    </w:p>
    <w:p w:rsidR="00BC3094" w:rsidRPr="00193980" w:rsidRDefault="00800FDE" w:rsidP="00BC3094">
      <w:pPr>
        <w:spacing w:line="240" w:lineRule="auto"/>
        <w:ind w:left="270"/>
        <w:rPr>
          <w:rFonts w:ascii="Book Antiqua" w:hAnsi="Book Antiqua"/>
          <w:sz w:val="20"/>
          <w:szCs w:val="20"/>
        </w:rPr>
      </w:pPr>
      <w:r w:rsidRPr="00193980">
        <w:rPr>
          <w:rFonts w:ascii="Book Antiqua" w:hAnsi="Book Antiqua"/>
          <w:sz w:val="20"/>
          <w:szCs w:val="20"/>
        </w:rPr>
        <w:t>Your relationship with the therapist is a professional and therapeutic relationship.  In order to preserve this relationship, it is imperative that the therapist not have any other type of relationship with you.  Personal and/or business relationships undermine the effectiveness of the therapeutic relationship.  The therapist cares about helping you, but is not in a position to be your friend or to have a social or personal relationship with you.</w:t>
      </w:r>
    </w:p>
    <w:p w:rsidR="00BC3094" w:rsidRPr="00193980" w:rsidRDefault="00BC3094" w:rsidP="00BC3094">
      <w:pPr>
        <w:spacing w:line="240" w:lineRule="auto"/>
        <w:ind w:left="270"/>
        <w:rPr>
          <w:rFonts w:ascii="Book Antiqua" w:hAnsi="Book Antiqua"/>
          <w:sz w:val="20"/>
          <w:szCs w:val="20"/>
        </w:rPr>
      </w:pPr>
    </w:p>
    <w:p w:rsidR="00800FDE" w:rsidRPr="00193980" w:rsidRDefault="00800FDE" w:rsidP="00BC3094">
      <w:pPr>
        <w:pStyle w:val="ListParagraph"/>
        <w:numPr>
          <w:ilvl w:val="0"/>
          <w:numId w:val="1"/>
        </w:numPr>
        <w:spacing w:line="240" w:lineRule="auto"/>
        <w:rPr>
          <w:rFonts w:ascii="Book Antiqua" w:hAnsi="Book Antiqua"/>
          <w:b/>
          <w:sz w:val="20"/>
          <w:szCs w:val="20"/>
        </w:rPr>
      </w:pPr>
      <w:r w:rsidRPr="00193980">
        <w:rPr>
          <w:rFonts w:ascii="Book Antiqua" w:hAnsi="Book Antiqua"/>
          <w:b/>
          <w:sz w:val="20"/>
          <w:szCs w:val="20"/>
        </w:rPr>
        <w:lastRenderedPageBreak/>
        <w:t>Cancellations</w:t>
      </w:r>
    </w:p>
    <w:p w:rsidR="00800FDE" w:rsidRPr="00193980" w:rsidRDefault="00800FDE" w:rsidP="00587E8D">
      <w:pPr>
        <w:spacing w:line="240" w:lineRule="auto"/>
        <w:ind w:left="270"/>
        <w:rPr>
          <w:rFonts w:ascii="Book Antiqua" w:hAnsi="Book Antiqua"/>
          <w:sz w:val="20"/>
          <w:szCs w:val="20"/>
        </w:rPr>
      </w:pPr>
      <w:r w:rsidRPr="00193980">
        <w:rPr>
          <w:rFonts w:ascii="Book Antiqua" w:hAnsi="Book Antiqua"/>
          <w:sz w:val="20"/>
          <w:szCs w:val="20"/>
        </w:rPr>
        <w:t xml:space="preserve">Cancellations must be received at least </w:t>
      </w:r>
      <w:r w:rsidR="00174396" w:rsidRPr="00174396">
        <w:rPr>
          <w:rFonts w:ascii="Book Antiqua" w:hAnsi="Book Antiqua"/>
          <w:b/>
          <w:i/>
          <w:u w:val="single"/>
        </w:rPr>
        <w:t>24 hours</w:t>
      </w:r>
      <w:r w:rsidRPr="00193980">
        <w:rPr>
          <w:rFonts w:ascii="Book Antiqua" w:hAnsi="Book Antiqua"/>
          <w:sz w:val="20"/>
          <w:szCs w:val="20"/>
        </w:rPr>
        <w:t xml:space="preserve"> before your scheduled appointment; otherwise you may be required to pay the customary session fee for that missed appointment.  THIS POLICY INCLUDES CANCELLATIONS DUE TO ILLNESSES.  You are responsible for calling to cancel or reschedule your appointment.</w:t>
      </w:r>
    </w:p>
    <w:p w:rsidR="00800FDE" w:rsidRPr="00193980" w:rsidRDefault="00800FDE" w:rsidP="00800FDE">
      <w:pPr>
        <w:pStyle w:val="ListParagraph"/>
        <w:numPr>
          <w:ilvl w:val="0"/>
          <w:numId w:val="1"/>
        </w:numPr>
        <w:spacing w:line="240" w:lineRule="auto"/>
        <w:rPr>
          <w:rFonts w:ascii="Book Antiqua" w:hAnsi="Book Antiqua"/>
          <w:b/>
          <w:sz w:val="20"/>
          <w:szCs w:val="20"/>
        </w:rPr>
      </w:pPr>
      <w:r w:rsidRPr="00193980">
        <w:rPr>
          <w:rFonts w:ascii="Book Antiqua" w:hAnsi="Book Antiqua"/>
          <w:b/>
          <w:sz w:val="20"/>
          <w:szCs w:val="20"/>
        </w:rPr>
        <w:t>Payment of Services</w:t>
      </w:r>
    </w:p>
    <w:p w:rsidR="00800FDE" w:rsidRPr="00193980" w:rsidRDefault="00800FDE" w:rsidP="00800FDE">
      <w:pPr>
        <w:spacing w:line="240" w:lineRule="auto"/>
        <w:ind w:left="270"/>
        <w:rPr>
          <w:rFonts w:ascii="Book Antiqua" w:hAnsi="Book Antiqua"/>
          <w:sz w:val="20"/>
          <w:szCs w:val="20"/>
        </w:rPr>
      </w:pPr>
      <w:r w:rsidRPr="00193980">
        <w:rPr>
          <w:rFonts w:ascii="Book Antiqua" w:hAnsi="Book Antiqua"/>
          <w:sz w:val="20"/>
          <w:szCs w:val="20"/>
        </w:rPr>
        <w:t xml:space="preserve">The fee is determined and will be explained to you before the first session.  The first therapy session fee is </w:t>
      </w:r>
      <w:r w:rsidRPr="00174396">
        <w:rPr>
          <w:rFonts w:ascii="Book Antiqua" w:hAnsi="Book Antiqua"/>
          <w:b/>
          <w:u w:val="single"/>
        </w:rPr>
        <w:t>$</w:t>
      </w:r>
      <w:r w:rsidR="00174396" w:rsidRPr="00174396">
        <w:rPr>
          <w:rFonts w:ascii="Book Antiqua" w:hAnsi="Book Antiqua"/>
          <w:b/>
          <w:u w:val="single"/>
        </w:rPr>
        <w:t>175</w:t>
      </w:r>
      <w:r w:rsidRPr="00193980">
        <w:rPr>
          <w:rFonts w:ascii="Book Antiqua" w:hAnsi="Book Antiqua"/>
          <w:sz w:val="20"/>
          <w:szCs w:val="20"/>
        </w:rPr>
        <w:t xml:space="preserve">.  The subsequent session fee is </w:t>
      </w:r>
      <w:r w:rsidRPr="00174396">
        <w:rPr>
          <w:rFonts w:ascii="Book Antiqua" w:hAnsi="Book Antiqua"/>
          <w:b/>
          <w:u w:val="single"/>
        </w:rPr>
        <w:t>$</w:t>
      </w:r>
      <w:r w:rsidR="00174396" w:rsidRPr="00174396">
        <w:rPr>
          <w:rFonts w:ascii="Book Antiqua" w:hAnsi="Book Antiqua"/>
          <w:b/>
          <w:u w:val="single"/>
        </w:rPr>
        <w:t>145</w:t>
      </w:r>
      <w:r w:rsidRPr="00193980">
        <w:rPr>
          <w:rFonts w:ascii="Book Antiqua" w:hAnsi="Book Antiqua"/>
          <w:sz w:val="20"/>
          <w:szCs w:val="20"/>
        </w:rPr>
        <w:t xml:space="preserve">.  The undersigned therapist does not accept assignment of insurance benefits.  The undersigned therapist will look to you for full payment of your account, and you will be responsible for payment of all charges due at the time of service.  Returned checks will be subject to a </w:t>
      </w:r>
      <w:r w:rsidRPr="00174396">
        <w:rPr>
          <w:rFonts w:ascii="Book Antiqua" w:hAnsi="Book Antiqua"/>
          <w:b/>
          <w:u w:val="single"/>
        </w:rPr>
        <w:t>$</w:t>
      </w:r>
      <w:r w:rsidR="00174396" w:rsidRPr="00174396">
        <w:rPr>
          <w:rFonts w:ascii="Book Antiqua" w:hAnsi="Book Antiqua"/>
          <w:b/>
          <w:u w:val="single"/>
        </w:rPr>
        <w:t>25</w:t>
      </w:r>
      <w:r w:rsidR="00174396">
        <w:rPr>
          <w:rFonts w:ascii="Book Antiqua" w:hAnsi="Book Antiqua"/>
          <w:b/>
          <w:sz w:val="20"/>
          <w:szCs w:val="20"/>
          <w:u w:val="single"/>
        </w:rPr>
        <w:t xml:space="preserve"> </w:t>
      </w:r>
      <w:r w:rsidRPr="00193980">
        <w:rPr>
          <w:rFonts w:ascii="Book Antiqua" w:hAnsi="Book Antiqua"/>
          <w:sz w:val="20"/>
          <w:szCs w:val="20"/>
        </w:rPr>
        <w:t>charge, which will be added to your bill.  Unpaid bills may be sent to a collection agency or pursued in court</w:t>
      </w:r>
      <w:r w:rsidR="00740F29" w:rsidRPr="00193980">
        <w:rPr>
          <w:rFonts w:ascii="Book Antiqua" w:hAnsi="Book Antiqua"/>
          <w:sz w:val="20"/>
          <w:szCs w:val="20"/>
        </w:rPr>
        <w:t xml:space="preserve">.  You will be responsible for all fees accrued if this action is necessary, including interest of the amount owed.  This is not the preferred course of action, but may </w:t>
      </w:r>
      <w:bookmarkStart w:id="0" w:name="_GoBack"/>
      <w:r w:rsidR="00740F29" w:rsidRPr="00193980">
        <w:rPr>
          <w:rFonts w:ascii="Book Antiqua" w:hAnsi="Book Antiqua"/>
          <w:sz w:val="20"/>
          <w:szCs w:val="20"/>
        </w:rPr>
        <w:t>become necessary if the problem of a delinquent account cannot be resolved otherwise.</w:t>
      </w:r>
    </w:p>
    <w:bookmarkEnd w:id="0"/>
    <w:p w:rsidR="00740F29" w:rsidRPr="00193980" w:rsidRDefault="00102705" w:rsidP="00800FDE">
      <w:pPr>
        <w:spacing w:line="240" w:lineRule="auto"/>
        <w:ind w:left="270"/>
        <w:rPr>
          <w:rFonts w:ascii="Book Antiqua" w:hAnsi="Book Antiqua"/>
          <w:sz w:val="20"/>
          <w:szCs w:val="20"/>
        </w:rPr>
      </w:pPr>
      <w:r>
        <w:rPr>
          <w:rFonts w:ascii="Book Antiqua" w:hAnsi="Book Antiqua"/>
          <w:sz w:val="20"/>
          <w:szCs w:val="20"/>
        </w:rPr>
        <w:t xml:space="preserve">Phone consultations, which are held when an appointment is not scheduled, weekends and holidays, will be assessed a fee of </w:t>
      </w:r>
      <w:r w:rsidRPr="00174396">
        <w:rPr>
          <w:rFonts w:ascii="Book Antiqua" w:hAnsi="Book Antiqua"/>
          <w:b/>
        </w:rPr>
        <w:t>$68</w:t>
      </w:r>
      <w:r>
        <w:rPr>
          <w:rFonts w:ascii="Book Antiqua" w:hAnsi="Book Antiqua"/>
          <w:sz w:val="20"/>
          <w:szCs w:val="20"/>
        </w:rPr>
        <w:t xml:space="preserve"> for up to 30 minute increments in length, 31 minutes or longer will be assessed a full session fee. </w:t>
      </w:r>
      <w:r w:rsidR="00740F29" w:rsidRPr="00193980">
        <w:rPr>
          <w:rFonts w:ascii="Book Antiqua" w:hAnsi="Book Antiqua"/>
          <w:sz w:val="20"/>
          <w:szCs w:val="20"/>
        </w:rPr>
        <w:t xml:space="preserve">  This includes all calls that pertain to case management issues: for example school, hospital, other professionals, as well as phone call with you directly.</w:t>
      </w:r>
    </w:p>
    <w:p w:rsidR="00740F29" w:rsidRPr="00193980" w:rsidRDefault="00740F29" w:rsidP="00587E8D">
      <w:pPr>
        <w:spacing w:line="240" w:lineRule="auto"/>
        <w:ind w:left="270"/>
        <w:rPr>
          <w:rFonts w:ascii="Book Antiqua" w:hAnsi="Book Antiqua"/>
          <w:sz w:val="20"/>
          <w:szCs w:val="20"/>
        </w:rPr>
      </w:pPr>
      <w:r w:rsidRPr="00193980">
        <w:rPr>
          <w:rFonts w:ascii="Book Antiqua" w:hAnsi="Book Antiqua"/>
          <w:sz w:val="20"/>
          <w:szCs w:val="20"/>
        </w:rPr>
        <w:t>If you have medical insurance that provides coverage for mental health counseling, we are anxious to help you receive your maximum allowable benefits.  We do not accept assignment of benefits (get reimbursed directly from insurance companies), nor do we participate in managed care insurance plans (HMO’s, PPO’s and other organized health networks).</w:t>
      </w:r>
    </w:p>
    <w:p w:rsidR="00740F29" w:rsidRPr="00193980" w:rsidRDefault="00740F29" w:rsidP="00800FDE">
      <w:pPr>
        <w:spacing w:line="240" w:lineRule="auto"/>
        <w:ind w:left="270"/>
        <w:rPr>
          <w:rFonts w:ascii="Book Antiqua" w:hAnsi="Book Antiqua"/>
          <w:sz w:val="20"/>
          <w:szCs w:val="20"/>
        </w:rPr>
      </w:pPr>
      <w:r w:rsidRPr="00193980">
        <w:rPr>
          <w:rFonts w:ascii="Book Antiqua" w:hAnsi="Book Antiqua"/>
          <w:sz w:val="20"/>
          <w:szCs w:val="20"/>
        </w:rPr>
        <w:t>We will be happy to assist you in the completion of your insurance claim form for reimbursement.  A completed insurance claim form must accompany any such request at each visit.  You are responsible for mailing your claim form and tracking your reimbursement.</w:t>
      </w:r>
    </w:p>
    <w:p w:rsidR="00740F29" w:rsidRPr="00193980" w:rsidRDefault="00740F29" w:rsidP="00800FDE">
      <w:pPr>
        <w:spacing w:line="240" w:lineRule="auto"/>
        <w:ind w:left="270"/>
        <w:rPr>
          <w:rFonts w:ascii="Book Antiqua" w:hAnsi="Book Antiqua"/>
          <w:sz w:val="20"/>
          <w:szCs w:val="20"/>
        </w:rPr>
      </w:pPr>
      <w:r w:rsidRPr="00193980">
        <w:rPr>
          <w:rFonts w:ascii="Book Antiqua" w:hAnsi="Book Antiqua"/>
          <w:sz w:val="20"/>
          <w:szCs w:val="20"/>
        </w:rPr>
        <w:t xml:space="preserve">We will gladly discuss your proposed treatment and answer any questions relating to your insurance.  Your insurance is a contract between you, your employer, and the insurance company.  We are not a party to that contract.  Our fees are generally considered within </w:t>
      </w:r>
      <w:r w:rsidR="006B63F7" w:rsidRPr="00193980">
        <w:rPr>
          <w:rFonts w:ascii="Book Antiqua" w:hAnsi="Book Antiqua"/>
          <w:sz w:val="20"/>
          <w:szCs w:val="20"/>
        </w:rPr>
        <w:t>the acceptable range by most companies, called “Usual, customary, and Reasonable” (UCR).  Some companies pay a percentage of the UCR for a given area.  However, some companies reimburse based on a fee schedule.  Not all services are a covered benefit in all contracts.  Some insurance companies select certain services they will not cover.  It is your responsibility to contact your company regarding the above to find out about their reimbursement policies.</w:t>
      </w:r>
    </w:p>
    <w:p w:rsidR="00897630" w:rsidRDefault="006B63F7" w:rsidP="00587E8D">
      <w:pPr>
        <w:spacing w:line="240" w:lineRule="auto"/>
        <w:ind w:left="270"/>
        <w:rPr>
          <w:rFonts w:ascii="Book Antiqua" w:hAnsi="Book Antiqua"/>
          <w:sz w:val="20"/>
          <w:szCs w:val="20"/>
        </w:rPr>
      </w:pPr>
      <w:r w:rsidRPr="00193980">
        <w:rPr>
          <w:rFonts w:ascii="Book Antiqua" w:hAnsi="Book Antiqua"/>
          <w:sz w:val="20"/>
          <w:szCs w:val="20"/>
        </w:rPr>
        <w:t xml:space="preserve">Although, it is the goal of the undersigned therapist to protect the confidentiality of your records, there may be times when disclosure of your records or the therapist’s testimony concerning your treatment will be compelled by law.  Confidentiality and exceptions to confidentiality are discussed below.  In the event law requires disclosure of your records or testimony, you will be responsible for and shall pay the cost involved in preparing for and giving testimony.  The fee for this service </w:t>
      </w:r>
      <w:r w:rsidR="00AB0649" w:rsidRPr="00193980">
        <w:rPr>
          <w:rFonts w:ascii="Book Antiqua" w:hAnsi="Book Antiqua"/>
          <w:sz w:val="20"/>
          <w:szCs w:val="20"/>
        </w:rPr>
        <w:t xml:space="preserve">is $400.00 for every hour the therapist is in court.  There are additional costs of travel, administrative, and legal representation of the therapist.  This fee will be estimated at the time of service since this can vary for each client.  Such payments are to be made at the time or prior to the time the </w:t>
      </w:r>
      <w:r w:rsidR="00897630" w:rsidRPr="00193980">
        <w:rPr>
          <w:rFonts w:ascii="Book Antiqua" w:hAnsi="Book Antiqua"/>
          <w:sz w:val="20"/>
          <w:szCs w:val="20"/>
        </w:rPr>
        <w:t>therapist renders the services.</w:t>
      </w:r>
    </w:p>
    <w:p w:rsidR="00193980" w:rsidRDefault="00193980" w:rsidP="00587E8D">
      <w:pPr>
        <w:spacing w:line="240" w:lineRule="auto"/>
        <w:ind w:left="270"/>
        <w:rPr>
          <w:rFonts w:ascii="Book Antiqua" w:hAnsi="Book Antiqua"/>
          <w:sz w:val="20"/>
          <w:szCs w:val="20"/>
        </w:rPr>
      </w:pPr>
    </w:p>
    <w:p w:rsidR="00193980" w:rsidRPr="00193980" w:rsidRDefault="00193980" w:rsidP="00587E8D">
      <w:pPr>
        <w:spacing w:line="240" w:lineRule="auto"/>
        <w:ind w:left="270"/>
        <w:rPr>
          <w:rFonts w:ascii="Book Antiqua" w:hAnsi="Book Antiqua"/>
          <w:sz w:val="20"/>
          <w:szCs w:val="20"/>
        </w:rPr>
      </w:pPr>
    </w:p>
    <w:p w:rsidR="00897630" w:rsidRPr="00193980" w:rsidRDefault="00897630" w:rsidP="00897630">
      <w:pPr>
        <w:pStyle w:val="ListParagraph"/>
        <w:numPr>
          <w:ilvl w:val="0"/>
          <w:numId w:val="1"/>
        </w:numPr>
        <w:spacing w:line="240" w:lineRule="auto"/>
        <w:rPr>
          <w:rFonts w:ascii="Book Antiqua" w:hAnsi="Book Antiqua"/>
          <w:b/>
          <w:sz w:val="20"/>
          <w:szCs w:val="20"/>
        </w:rPr>
      </w:pPr>
      <w:r w:rsidRPr="00193980">
        <w:rPr>
          <w:rFonts w:ascii="Book Antiqua" w:hAnsi="Book Antiqua"/>
          <w:b/>
          <w:sz w:val="20"/>
          <w:szCs w:val="20"/>
        </w:rPr>
        <w:t>Confidentiality</w:t>
      </w:r>
    </w:p>
    <w:p w:rsidR="00164DF7" w:rsidRPr="00193980" w:rsidRDefault="00897630" w:rsidP="00587E8D">
      <w:pPr>
        <w:spacing w:line="240" w:lineRule="auto"/>
        <w:ind w:left="270"/>
        <w:rPr>
          <w:rFonts w:ascii="Book Antiqua" w:hAnsi="Book Antiqua"/>
          <w:sz w:val="20"/>
          <w:szCs w:val="20"/>
        </w:rPr>
      </w:pPr>
      <w:r w:rsidRPr="00193980">
        <w:rPr>
          <w:rFonts w:ascii="Book Antiqua" w:hAnsi="Book Antiqua"/>
          <w:sz w:val="20"/>
          <w:szCs w:val="20"/>
        </w:rPr>
        <w:t>Discussions between a therapist and a client are confidential and medical records documenting such discussions are also confidential.  No information will be released without the client’s written consent unless mandated by law.  Circumstances where the law requires exceptions to the confidentiality include but are not limited to the following situations: suspected abuse or neglect of a child or adult; a negligence suit brought by the client against the therapist; a court order requiring disclosure; a subpoena under certain circumstances; or the filing of a complaint against the therapist with the licensing board.  If you have any questions regarding confidentiality, you should bring them to the attention of the therapist.  By signing this information and a consent form, you are giving consent to the undersigned therapist to share confidential information with your insurance carrier, if you should seek reimbursement.</w:t>
      </w:r>
    </w:p>
    <w:p w:rsidR="00164DF7" w:rsidRPr="00193980" w:rsidRDefault="00164DF7" w:rsidP="00164DF7">
      <w:pPr>
        <w:pStyle w:val="ListParagraph"/>
        <w:numPr>
          <w:ilvl w:val="0"/>
          <w:numId w:val="1"/>
        </w:numPr>
        <w:spacing w:line="240" w:lineRule="auto"/>
        <w:rPr>
          <w:rFonts w:ascii="Book Antiqua" w:hAnsi="Book Antiqua"/>
          <w:b/>
          <w:sz w:val="20"/>
          <w:szCs w:val="20"/>
        </w:rPr>
      </w:pPr>
      <w:r w:rsidRPr="00193980">
        <w:rPr>
          <w:rFonts w:ascii="Book Antiqua" w:hAnsi="Book Antiqua"/>
          <w:b/>
          <w:sz w:val="20"/>
          <w:szCs w:val="20"/>
        </w:rPr>
        <w:t>Duty to Warn</w:t>
      </w:r>
    </w:p>
    <w:p w:rsidR="00164DF7" w:rsidRPr="00193980" w:rsidRDefault="00164DF7" w:rsidP="00164DF7">
      <w:pPr>
        <w:spacing w:line="240" w:lineRule="auto"/>
        <w:ind w:left="270"/>
        <w:rPr>
          <w:rFonts w:ascii="Book Antiqua" w:hAnsi="Book Antiqua"/>
          <w:sz w:val="20"/>
          <w:szCs w:val="20"/>
        </w:rPr>
      </w:pPr>
      <w:r w:rsidRPr="00193980">
        <w:rPr>
          <w:rFonts w:ascii="Book Antiqua" w:hAnsi="Book Antiqua"/>
          <w:sz w:val="20"/>
          <w:szCs w:val="20"/>
        </w:rPr>
        <w:t>In the event that the undersigned therapist reasonably believes that I am a danger, physically or emotionally, to myself or another person, I specifically consent for the therapist to warn the person in danger and to contact the following persons, in addition to medical and law enforcement personnel:</w:t>
      </w:r>
    </w:p>
    <w:p w:rsidR="00164DF7" w:rsidRPr="00193980" w:rsidRDefault="00164DF7" w:rsidP="00164DF7">
      <w:pPr>
        <w:spacing w:line="240" w:lineRule="auto"/>
        <w:ind w:left="270"/>
        <w:rPr>
          <w:rFonts w:ascii="Book Antiqua" w:hAnsi="Book Antiqua"/>
          <w:sz w:val="20"/>
          <w:szCs w:val="20"/>
        </w:rPr>
      </w:pPr>
      <w:r w:rsidRPr="00193980">
        <w:rPr>
          <w:rFonts w:ascii="Book Antiqua" w:hAnsi="Book Antiqua"/>
          <w:sz w:val="20"/>
          <w:szCs w:val="20"/>
        </w:rPr>
        <w:t>Name</w:t>
      </w:r>
      <w:r w:rsidRPr="00193980">
        <w:rPr>
          <w:rFonts w:ascii="Book Antiqua" w:hAnsi="Book Antiqua"/>
          <w:sz w:val="20"/>
          <w:szCs w:val="20"/>
        </w:rPr>
        <w:tab/>
      </w:r>
      <w:r w:rsidRPr="00193980">
        <w:rPr>
          <w:rFonts w:ascii="Book Antiqua" w:hAnsi="Book Antiqua"/>
          <w:sz w:val="20"/>
          <w:szCs w:val="20"/>
        </w:rPr>
        <w:tab/>
      </w:r>
      <w:r w:rsidRPr="00193980">
        <w:rPr>
          <w:rFonts w:ascii="Book Antiqua" w:hAnsi="Book Antiqua"/>
          <w:sz w:val="20"/>
          <w:szCs w:val="20"/>
        </w:rPr>
        <w:tab/>
      </w:r>
      <w:r w:rsidRPr="00193980">
        <w:rPr>
          <w:rFonts w:ascii="Book Antiqua" w:hAnsi="Book Antiqua"/>
          <w:sz w:val="20"/>
          <w:szCs w:val="20"/>
        </w:rPr>
        <w:tab/>
      </w:r>
      <w:r w:rsidRPr="00193980">
        <w:rPr>
          <w:rFonts w:ascii="Book Antiqua" w:hAnsi="Book Antiqua"/>
          <w:sz w:val="20"/>
          <w:szCs w:val="20"/>
        </w:rPr>
        <w:tab/>
      </w:r>
      <w:r w:rsidRPr="00193980">
        <w:rPr>
          <w:rFonts w:ascii="Book Antiqua" w:hAnsi="Book Antiqua"/>
          <w:sz w:val="20"/>
          <w:szCs w:val="20"/>
        </w:rPr>
        <w:tab/>
      </w:r>
      <w:r w:rsidRPr="00193980">
        <w:rPr>
          <w:rFonts w:ascii="Book Antiqua" w:hAnsi="Book Antiqua"/>
          <w:sz w:val="20"/>
          <w:szCs w:val="20"/>
        </w:rPr>
        <w:tab/>
        <w:t>Telephone Number</w:t>
      </w:r>
    </w:p>
    <w:p w:rsidR="00164DF7" w:rsidRPr="00193980" w:rsidRDefault="00164DF7" w:rsidP="00164DF7">
      <w:pPr>
        <w:spacing w:line="240" w:lineRule="auto"/>
        <w:ind w:left="270"/>
        <w:rPr>
          <w:rFonts w:ascii="Book Antiqua" w:hAnsi="Book Antiqua"/>
          <w:sz w:val="20"/>
          <w:szCs w:val="20"/>
        </w:rPr>
      </w:pPr>
      <w:r w:rsidRPr="00193980">
        <w:rPr>
          <w:rFonts w:ascii="Book Antiqua" w:hAnsi="Book Antiqu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DF7" w:rsidRPr="00193980" w:rsidRDefault="00164DF7" w:rsidP="00164DF7">
      <w:pPr>
        <w:spacing w:line="240" w:lineRule="auto"/>
        <w:ind w:left="270"/>
        <w:rPr>
          <w:rFonts w:ascii="Book Antiqua" w:hAnsi="Book Antiqua"/>
          <w:sz w:val="20"/>
          <w:szCs w:val="20"/>
        </w:rPr>
      </w:pPr>
      <w:r w:rsidRPr="00193980">
        <w:rPr>
          <w:rFonts w:ascii="Book Antiqua" w:hAnsi="Book Antiqua"/>
          <w:sz w:val="20"/>
          <w:szCs w:val="20"/>
        </w:rPr>
        <w:t>I consent for the undersigned therapist to communicate with me by mail and by phone at the following addresses and phone numbers, and I will immediately advise the therapist in the event of any change:</w:t>
      </w:r>
    </w:p>
    <w:p w:rsidR="00193980" w:rsidRPr="00193980" w:rsidRDefault="00193980" w:rsidP="00164DF7">
      <w:pPr>
        <w:spacing w:line="240" w:lineRule="auto"/>
        <w:ind w:left="270"/>
        <w:rPr>
          <w:rFonts w:ascii="Book Antiqua" w:hAnsi="Book Antiqua"/>
          <w:sz w:val="20"/>
          <w:szCs w:val="20"/>
        </w:rPr>
      </w:pPr>
      <w:r w:rsidRPr="00193980">
        <w:rPr>
          <w:rFonts w:ascii="Book Antiqua" w:hAnsi="Book Antiqua"/>
          <w:sz w:val="20"/>
          <w:szCs w:val="20"/>
        </w:rPr>
        <w:t>__________________________________________________________________________________________</w:t>
      </w:r>
    </w:p>
    <w:p w:rsidR="00193980" w:rsidRPr="00193980" w:rsidRDefault="00193980" w:rsidP="00164DF7">
      <w:pPr>
        <w:spacing w:line="240" w:lineRule="auto"/>
        <w:ind w:left="270"/>
        <w:rPr>
          <w:rFonts w:ascii="Book Antiqua" w:hAnsi="Book Antiqua"/>
          <w:sz w:val="20"/>
          <w:szCs w:val="20"/>
        </w:rPr>
      </w:pPr>
      <w:r w:rsidRPr="00193980">
        <w:rPr>
          <w:rFonts w:ascii="Book Antiqua" w:hAnsi="Book Antiqua"/>
          <w:sz w:val="20"/>
          <w:szCs w:val="20"/>
        </w:rPr>
        <w:t>Address                                                                                                                                 Phone number</w:t>
      </w:r>
    </w:p>
    <w:p w:rsidR="00164DF7" w:rsidRPr="00193980" w:rsidRDefault="00164DF7" w:rsidP="00164DF7">
      <w:pPr>
        <w:pStyle w:val="ListParagraph"/>
        <w:numPr>
          <w:ilvl w:val="0"/>
          <w:numId w:val="1"/>
        </w:numPr>
        <w:spacing w:line="240" w:lineRule="auto"/>
        <w:rPr>
          <w:rFonts w:ascii="Book Antiqua" w:hAnsi="Book Antiqua"/>
          <w:b/>
          <w:sz w:val="20"/>
          <w:szCs w:val="20"/>
        </w:rPr>
      </w:pPr>
      <w:r w:rsidRPr="00193980">
        <w:rPr>
          <w:rFonts w:ascii="Book Antiqua" w:hAnsi="Book Antiqua"/>
          <w:b/>
          <w:sz w:val="20"/>
          <w:szCs w:val="20"/>
        </w:rPr>
        <w:t>After-Hours Emergencies</w:t>
      </w:r>
    </w:p>
    <w:p w:rsidR="00164DF7" w:rsidRPr="00193980" w:rsidRDefault="00164DF7" w:rsidP="00164DF7">
      <w:pPr>
        <w:spacing w:line="240" w:lineRule="auto"/>
        <w:ind w:left="270"/>
        <w:rPr>
          <w:rFonts w:ascii="Book Antiqua" w:hAnsi="Book Antiqua"/>
          <w:sz w:val="20"/>
          <w:szCs w:val="20"/>
        </w:rPr>
      </w:pPr>
      <w:r w:rsidRPr="00193980">
        <w:rPr>
          <w:rFonts w:ascii="Book Antiqua" w:hAnsi="Book Antiqua"/>
          <w:sz w:val="20"/>
          <w:szCs w:val="20"/>
        </w:rPr>
        <w:t xml:space="preserve">A mental health professional or your therapist is on call when your therapist’s office is closed, and can be reached for emergencies on a twenty-four-hour, seven-days-per-week basis, by calling </w:t>
      </w:r>
      <w:r w:rsidR="009B3A9E" w:rsidRPr="00193980">
        <w:rPr>
          <w:rFonts w:ascii="Book Antiqua" w:hAnsi="Book Antiqua"/>
          <w:sz w:val="20"/>
          <w:szCs w:val="20"/>
        </w:rPr>
        <w:t xml:space="preserve">Grassroots at </w:t>
      </w:r>
      <w:r w:rsidRPr="00193980">
        <w:rPr>
          <w:rFonts w:ascii="Book Antiqua" w:hAnsi="Book Antiqua"/>
          <w:sz w:val="20"/>
          <w:szCs w:val="20"/>
        </w:rPr>
        <w:t>410-</w:t>
      </w:r>
      <w:r w:rsidR="009B3A9E" w:rsidRPr="00193980">
        <w:rPr>
          <w:rFonts w:ascii="Book Antiqua" w:hAnsi="Book Antiqua"/>
          <w:sz w:val="20"/>
          <w:szCs w:val="20"/>
        </w:rPr>
        <w:t>531-2411</w:t>
      </w:r>
      <w:r w:rsidRPr="00193980">
        <w:rPr>
          <w:rFonts w:ascii="Book Antiqua" w:hAnsi="Book Antiqua"/>
          <w:sz w:val="20"/>
          <w:szCs w:val="20"/>
        </w:rPr>
        <w:t>.  Emergencies are urgent issues requiring immediate action.  If you are a threat to yourself or others, calling 911 or going to your local emergency room is the preferred action.</w:t>
      </w:r>
    </w:p>
    <w:p w:rsidR="00164DF7" w:rsidRPr="00193980" w:rsidRDefault="00164DF7" w:rsidP="00164DF7">
      <w:pPr>
        <w:pStyle w:val="ListParagraph"/>
        <w:numPr>
          <w:ilvl w:val="0"/>
          <w:numId w:val="1"/>
        </w:numPr>
        <w:spacing w:line="240" w:lineRule="auto"/>
        <w:rPr>
          <w:rFonts w:ascii="Book Antiqua" w:hAnsi="Book Antiqua"/>
          <w:b/>
          <w:sz w:val="20"/>
          <w:szCs w:val="20"/>
        </w:rPr>
      </w:pPr>
      <w:r w:rsidRPr="00193980">
        <w:rPr>
          <w:rFonts w:ascii="Book Antiqua" w:hAnsi="Book Antiqua"/>
          <w:b/>
          <w:sz w:val="20"/>
          <w:szCs w:val="20"/>
        </w:rPr>
        <w:t>Therapist’s Incapacity or Death</w:t>
      </w:r>
    </w:p>
    <w:p w:rsidR="00164DF7" w:rsidRPr="00193980" w:rsidRDefault="00A4597D" w:rsidP="00164DF7">
      <w:pPr>
        <w:spacing w:line="240" w:lineRule="auto"/>
        <w:ind w:left="270"/>
        <w:rPr>
          <w:rFonts w:ascii="Book Antiqua" w:hAnsi="Book Antiqua"/>
          <w:sz w:val="20"/>
          <w:szCs w:val="20"/>
        </w:rPr>
      </w:pPr>
      <w:r w:rsidRPr="00193980">
        <w:rPr>
          <w:rFonts w:ascii="Book Antiqua" w:hAnsi="Book Antiqua"/>
          <w:sz w:val="20"/>
          <w:szCs w:val="20"/>
        </w:rPr>
        <w:t>I acknowledge that, in the event the undersigned therapist becomes incapacitated or dies, it will become necessary for another therapist to take possession of my file and records.  By signing this information and consent form, I give my consent to allowing</w:t>
      </w:r>
      <w:r w:rsidR="00525CCB" w:rsidRPr="00193980">
        <w:rPr>
          <w:rFonts w:ascii="Book Antiqua" w:hAnsi="Book Antiqua"/>
          <w:sz w:val="20"/>
          <w:szCs w:val="20"/>
        </w:rPr>
        <w:t xml:space="preserve"> another licensed mental health professional selected by the undersigned therapist to take possession of my file and records and provide me with copies upon my requests, or deliver them to a therapist of my choice.</w:t>
      </w:r>
    </w:p>
    <w:p w:rsidR="00525CCB" w:rsidRPr="00193980" w:rsidRDefault="00525CCB" w:rsidP="00525CCB">
      <w:pPr>
        <w:pStyle w:val="ListParagraph"/>
        <w:numPr>
          <w:ilvl w:val="0"/>
          <w:numId w:val="1"/>
        </w:numPr>
        <w:spacing w:line="240" w:lineRule="auto"/>
        <w:rPr>
          <w:rFonts w:ascii="Book Antiqua" w:hAnsi="Book Antiqua"/>
          <w:b/>
          <w:sz w:val="20"/>
          <w:szCs w:val="20"/>
        </w:rPr>
      </w:pPr>
      <w:r w:rsidRPr="00193980">
        <w:rPr>
          <w:rFonts w:ascii="Book Antiqua" w:hAnsi="Book Antiqua"/>
          <w:b/>
          <w:sz w:val="20"/>
          <w:szCs w:val="20"/>
        </w:rPr>
        <w:t>Consent to Treatment</w:t>
      </w:r>
    </w:p>
    <w:p w:rsidR="00525CCB" w:rsidRPr="00193980" w:rsidRDefault="00525CCB" w:rsidP="00525CCB">
      <w:pPr>
        <w:spacing w:line="240" w:lineRule="auto"/>
        <w:ind w:left="270"/>
        <w:rPr>
          <w:rFonts w:ascii="Book Antiqua" w:hAnsi="Book Antiqua"/>
          <w:sz w:val="20"/>
          <w:szCs w:val="20"/>
        </w:rPr>
      </w:pPr>
      <w:r w:rsidRPr="00193980">
        <w:rPr>
          <w:rFonts w:ascii="Book Antiqua" w:hAnsi="Book Antiqua"/>
          <w:sz w:val="20"/>
          <w:szCs w:val="20"/>
        </w:rPr>
        <w:t>I, voluntarily, agree to receive</w:t>
      </w:r>
      <w:r w:rsidR="00587E8D" w:rsidRPr="00193980">
        <w:rPr>
          <w:rFonts w:ascii="Book Antiqua" w:hAnsi="Book Antiqua"/>
          <w:sz w:val="20"/>
          <w:szCs w:val="20"/>
        </w:rPr>
        <w:t xml:space="preserve"> Mental Health assessment, care, treatment, or services, and authorize the undersigned therapists to provide such are, treatment, or services as are considered necessary and advisable.</w:t>
      </w:r>
    </w:p>
    <w:p w:rsidR="00587E8D" w:rsidRPr="00193980" w:rsidRDefault="00587E8D" w:rsidP="00525CCB">
      <w:pPr>
        <w:spacing w:line="240" w:lineRule="auto"/>
        <w:ind w:left="270"/>
        <w:rPr>
          <w:rFonts w:ascii="Book Antiqua" w:hAnsi="Book Antiqua"/>
          <w:sz w:val="20"/>
          <w:szCs w:val="20"/>
        </w:rPr>
      </w:pPr>
      <w:r w:rsidRPr="00193980">
        <w:rPr>
          <w:rFonts w:ascii="Book Antiqua" w:hAnsi="Book Antiqua"/>
          <w:sz w:val="20"/>
          <w:szCs w:val="20"/>
        </w:rPr>
        <w:lastRenderedPageBreak/>
        <w:t xml:space="preserve">I understand and agree that I will participate in the planning of my care, treatment, or services and that I may stop such care, treatment, or services </w:t>
      </w:r>
      <w:proofErr w:type="gramStart"/>
      <w:r w:rsidRPr="00193980">
        <w:rPr>
          <w:rFonts w:ascii="Book Antiqua" w:hAnsi="Book Antiqua"/>
          <w:sz w:val="20"/>
          <w:szCs w:val="20"/>
        </w:rPr>
        <w:t>the I</w:t>
      </w:r>
      <w:proofErr w:type="gramEnd"/>
      <w:r w:rsidRPr="00193980">
        <w:rPr>
          <w:rFonts w:ascii="Book Antiqua" w:hAnsi="Book Antiqua"/>
          <w:sz w:val="20"/>
          <w:szCs w:val="20"/>
        </w:rPr>
        <w:t xml:space="preserve"> receive through the undersigned therapist at any time.</w:t>
      </w:r>
    </w:p>
    <w:p w:rsidR="00587E8D" w:rsidRPr="00193980" w:rsidRDefault="00491B68" w:rsidP="00525CCB">
      <w:pPr>
        <w:spacing w:line="240" w:lineRule="auto"/>
        <w:ind w:left="270"/>
        <w:rPr>
          <w:rFonts w:ascii="Book Antiqua" w:hAnsi="Book Antiqua"/>
          <w:sz w:val="20"/>
          <w:szCs w:val="20"/>
        </w:rPr>
      </w:pPr>
      <w:r w:rsidRPr="00193980">
        <w:rPr>
          <w:rFonts w:ascii="Book Antiqua" w:hAnsi="Book Antiqua"/>
          <w:sz w:val="20"/>
          <w:szCs w:val="20"/>
        </w:rPr>
        <w:t>I agree to give Jennifer Manning-Plassnig permission to send correspondence through the mail, with her name and credentials imprinted on the envelope or post card.</w:t>
      </w:r>
    </w:p>
    <w:p w:rsidR="00BC3094" w:rsidRPr="00193980" w:rsidRDefault="00491B68" w:rsidP="00525CCB">
      <w:pPr>
        <w:spacing w:line="240" w:lineRule="auto"/>
        <w:ind w:left="270"/>
        <w:rPr>
          <w:rFonts w:ascii="Book Antiqua" w:hAnsi="Book Antiqua"/>
          <w:sz w:val="20"/>
          <w:szCs w:val="20"/>
        </w:rPr>
      </w:pPr>
      <w:r w:rsidRPr="00193980">
        <w:rPr>
          <w:rFonts w:ascii="Book Antiqua" w:hAnsi="Book Antiqua"/>
          <w:sz w:val="20"/>
          <w:szCs w:val="20"/>
        </w:rPr>
        <w:t>By signing this Client Information and Consent Form, I, the undersigned client, acknowledge that I have both read and understood all the terms and information contained herein.  Ample opportunity has been offered to me to ask questions and seek clarification of anything unclear to me.</w:t>
      </w:r>
    </w:p>
    <w:p w:rsidR="00193980" w:rsidRPr="00193980" w:rsidRDefault="00193980" w:rsidP="00525CCB">
      <w:pPr>
        <w:spacing w:line="240" w:lineRule="auto"/>
        <w:ind w:left="270"/>
        <w:rPr>
          <w:rFonts w:ascii="Book Antiqua" w:hAnsi="Book Antiqua"/>
          <w:sz w:val="20"/>
          <w:szCs w:val="20"/>
        </w:rPr>
      </w:pPr>
      <w:r w:rsidRPr="00193980">
        <w:rPr>
          <w:rFonts w:ascii="Book Antiqua" w:hAnsi="Book Antiqua"/>
          <w:sz w:val="20"/>
          <w:szCs w:val="20"/>
        </w:rPr>
        <w:t>__________________________________________________________________________________________</w:t>
      </w:r>
    </w:p>
    <w:p w:rsidR="00491B68" w:rsidRPr="00193980" w:rsidRDefault="00BC3094" w:rsidP="00525CCB">
      <w:pPr>
        <w:spacing w:line="240" w:lineRule="auto"/>
        <w:ind w:left="270"/>
        <w:rPr>
          <w:rFonts w:ascii="Book Antiqua" w:hAnsi="Book Antiqua"/>
          <w:sz w:val="20"/>
          <w:szCs w:val="20"/>
        </w:rPr>
      </w:pPr>
      <w:r w:rsidRPr="00193980">
        <w:rPr>
          <w:rFonts w:ascii="Book Antiqua" w:hAnsi="Book Antiqua"/>
          <w:sz w:val="20"/>
          <w:szCs w:val="20"/>
        </w:rPr>
        <w:t>C</w:t>
      </w:r>
      <w:r w:rsidR="00491B68" w:rsidRPr="00193980">
        <w:rPr>
          <w:rFonts w:ascii="Book Antiqua" w:hAnsi="Book Antiqua"/>
          <w:sz w:val="20"/>
          <w:szCs w:val="20"/>
        </w:rPr>
        <w:t>lient/Parent</w:t>
      </w:r>
      <w:r w:rsidR="00491B68" w:rsidRPr="00193980">
        <w:rPr>
          <w:rFonts w:ascii="Book Antiqua" w:hAnsi="Book Antiqua"/>
          <w:sz w:val="20"/>
          <w:szCs w:val="20"/>
        </w:rPr>
        <w:tab/>
      </w:r>
      <w:r w:rsidR="00491B68" w:rsidRPr="00193980">
        <w:rPr>
          <w:rFonts w:ascii="Book Antiqua" w:hAnsi="Book Antiqua"/>
          <w:sz w:val="20"/>
          <w:szCs w:val="20"/>
        </w:rPr>
        <w:tab/>
      </w:r>
      <w:r w:rsidR="00491B68" w:rsidRPr="00193980">
        <w:rPr>
          <w:rFonts w:ascii="Book Antiqua" w:hAnsi="Book Antiqua"/>
          <w:sz w:val="20"/>
          <w:szCs w:val="20"/>
        </w:rPr>
        <w:tab/>
      </w:r>
      <w:r w:rsidR="00491B68" w:rsidRPr="00193980">
        <w:rPr>
          <w:rFonts w:ascii="Book Antiqua" w:hAnsi="Book Antiqua"/>
          <w:sz w:val="20"/>
          <w:szCs w:val="20"/>
        </w:rPr>
        <w:tab/>
      </w:r>
      <w:r w:rsidR="00491B68" w:rsidRPr="00193980">
        <w:rPr>
          <w:rFonts w:ascii="Book Antiqua" w:hAnsi="Book Antiqua"/>
          <w:sz w:val="20"/>
          <w:szCs w:val="20"/>
        </w:rPr>
        <w:tab/>
      </w:r>
      <w:r w:rsidR="00491B68" w:rsidRPr="00193980">
        <w:rPr>
          <w:rFonts w:ascii="Book Antiqua" w:hAnsi="Book Antiqua"/>
          <w:sz w:val="20"/>
          <w:szCs w:val="20"/>
        </w:rPr>
        <w:tab/>
        <w:t xml:space="preserve">                     Date</w:t>
      </w:r>
    </w:p>
    <w:p w:rsidR="00BC3094" w:rsidRPr="00193980" w:rsidRDefault="00BC3094" w:rsidP="00491B68">
      <w:pPr>
        <w:spacing w:line="240" w:lineRule="auto"/>
        <w:ind w:left="270"/>
        <w:rPr>
          <w:rFonts w:ascii="Book Antiqua" w:hAnsi="Book Antiqua"/>
          <w:sz w:val="20"/>
          <w:szCs w:val="20"/>
        </w:rPr>
      </w:pPr>
    </w:p>
    <w:p w:rsidR="00BC3094" w:rsidRPr="00193980" w:rsidRDefault="00491B68" w:rsidP="00491B68">
      <w:pPr>
        <w:spacing w:line="240" w:lineRule="auto"/>
        <w:ind w:left="270"/>
        <w:rPr>
          <w:rFonts w:ascii="Book Antiqua" w:hAnsi="Book Antiqua"/>
          <w:sz w:val="20"/>
          <w:szCs w:val="20"/>
        </w:rPr>
      </w:pPr>
      <w:r w:rsidRPr="00193980">
        <w:rPr>
          <w:rFonts w:ascii="Book Antiqua" w:hAnsi="Book Antiqua"/>
          <w:sz w:val="20"/>
          <w:szCs w:val="20"/>
        </w:rPr>
        <w:t>____________________________</w:t>
      </w:r>
      <w:r w:rsidR="00BC3094" w:rsidRPr="00193980">
        <w:rPr>
          <w:rFonts w:ascii="Book Antiqua" w:hAnsi="Book Antiqua"/>
          <w:sz w:val="20"/>
          <w:szCs w:val="20"/>
        </w:rPr>
        <w:t>______________________________________________________________</w:t>
      </w:r>
      <w:r w:rsidRPr="00193980">
        <w:rPr>
          <w:rFonts w:ascii="Book Antiqua" w:hAnsi="Book Antiqua"/>
          <w:sz w:val="20"/>
          <w:szCs w:val="20"/>
        </w:rPr>
        <w:t xml:space="preserve"> </w:t>
      </w:r>
    </w:p>
    <w:p w:rsidR="00E402BD" w:rsidRPr="00193980" w:rsidRDefault="00E402BD" w:rsidP="00491B68">
      <w:pPr>
        <w:spacing w:line="240" w:lineRule="auto"/>
        <w:ind w:left="270"/>
        <w:rPr>
          <w:rFonts w:ascii="Book Antiqua" w:hAnsi="Book Antiqua"/>
          <w:sz w:val="20"/>
          <w:szCs w:val="20"/>
        </w:rPr>
      </w:pPr>
      <w:r w:rsidRPr="00193980">
        <w:rPr>
          <w:rFonts w:ascii="Book Antiqua" w:hAnsi="Book Antiqua"/>
          <w:sz w:val="20"/>
          <w:szCs w:val="20"/>
        </w:rPr>
        <w:t>Client/Parent</w:t>
      </w:r>
      <w:r w:rsidRPr="00193980">
        <w:rPr>
          <w:rFonts w:ascii="Book Antiqua" w:hAnsi="Book Antiqua"/>
          <w:sz w:val="20"/>
          <w:szCs w:val="20"/>
        </w:rPr>
        <w:tab/>
      </w:r>
      <w:r w:rsidRPr="00193980">
        <w:rPr>
          <w:rFonts w:ascii="Book Antiqua" w:hAnsi="Book Antiqua"/>
          <w:sz w:val="20"/>
          <w:szCs w:val="20"/>
        </w:rPr>
        <w:tab/>
      </w:r>
      <w:r w:rsidRPr="00193980">
        <w:rPr>
          <w:rFonts w:ascii="Book Antiqua" w:hAnsi="Book Antiqua"/>
          <w:sz w:val="20"/>
          <w:szCs w:val="20"/>
        </w:rPr>
        <w:tab/>
      </w:r>
      <w:r w:rsidRPr="00193980">
        <w:rPr>
          <w:rFonts w:ascii="Book Antiqua" w:hAnsi="Book Antiqua"/>
          <w:sz w:val="20"/>
          <w:szCs w:val="20"/>
        </w:rPr>
        <w:tab/>
      </w:r>
      <w:r w:rsidRPr="00193980">
        <w:rPr>
          <w:rFonts w:ascii="Book Antiqua" w:hAnsi="Book Antiqua"/>
          <w:sz w:val="20"/>
          <w:szCs w:val="20"/>
        </w:rPr>
        <w:tab/>
      </w:r>
      <w:r w:rsidRPr="00193980">
        <w:rPr>
          <w:rFonts w:ascii="Book Antiqua" w:hAnsi="Book Antiqua"/>
          <w:sz w:val="20"/>
          <w:szCs w:val="20"/>
        </w:rPr>
        <w:tab/>
        <w:t xml:space="preserve">                  Date</w:t>
      </w:r>
      <w:r w:rsidRPr="00193980">
        <w:rPr>
          <w:rFonts w:ascii="Book Antiqua" w:hAnsi="Book Antiqua"/>
          <w:sz w:val="20"/>
          <w:szCs w:val="20"/>
        </w:rPr>
        <w:tab/>
      </w:r>
      <w:r w:rsidRPr="00193980">
        <w:rPr>
          <w:rFonts w:ascii="Book Antiqua" w:hAnsi="Book Antiqua"/>
          <w:sz w:val="20"/>
          <w:szCs w:val="20"/>
        </w:rPr>
        <w:tab/>
      </w:r>
    </w:p>
    <w:p w:rsidR="00BC3094" w:rsidRPr="00193980" w:rsidRDefault="00BC3094" w:rsidP="00491B68">
      <w:pPr>
        <w:spacing w:line="240" w:lineRule="auto"/>
        <w:ind w:left="270"/>
        <w:rPr>
          <w:rFonts w:ascii="Book Antiqua" w:hAnsi="Book Antiqua"/>
          <w:sz w:val="20"/>
          <w:szCs w:val="20"/>
        </w:rPr>
      </w:pPr>
    </w:p>
    <w:p w:rsidR="00E402BD" w:rsidRPr="00193980" w:rsidRDefault="00E402BD" w:rsidP="00491B68">
      <w:pPr>
        <w:spacing w:line="240" w:lineRule="auto"/>
        <w:ind w:left="270"/>
        <w:rPr>
          <w:rFonts w:ascii="Book Antiqua" w:hAnsi="Book Antiqua"/>
          <w:sz w:val="20"/>
          <w:szCs w:val="20"/>
        </w:rPr>
      </w:pPr>
    </w:p>
    <w:p w:rsidR="00836688" w:rsidRPr="00193980" w:rsidRDefault="00836688" w:rsidP="00491B68">
      <w:pPr>
        <w:spacing w:line="240" w:lineRule="auto"/>
        <w:ind w:left="270"/>
        <w:rPr>
          <w:rFonts w:ascii="Book Antiqua" w:hAnsi="Book Antiqua"/>
          <w:sz w:val="20"/>
          <w:szCs w:val="20"/>
        </w:rPr>
      </w:pPr>
    </w:p>
    <w:p w:rsidR="00E402BD" w:rsidRPr="00193980" w:rsidRDefault="00E402BD" w:rsidP="00491B68">
      <w:pPr>
        <w:spacing w:line="240" w:lineRule="auto"/>
        <w:ind w:left="270"/>
        <w:rPr>
          <w:rFonts w:ascii="Book Antiqua" w:hAnsi="Book Antiqua"/>
          <w:b/>
          <w:sz w:val="20"/>
          <w:szCs w:val="20"/>
        </w:rPr>
      </w:pPr>
      <w:r w:rsidRPr="00193980">
        <w:rPr>
          <w:rFonts w:ascii="Book Antiqua" w:hAnsi="Book Antiqua"/>
          <w:b/>
          <w:sz w:val="20"/>
          <w:szCs w:val="20"/>
        </w:rPr>
        <w:t>AS WITNESSED BY:</w:t>
      </w:r>
    </w:p>
    <w:p w:rsidR="00E402BD" w:rsidRPr="00193980" w:rsidRDefault="00E402BD" w:rsidP="00491B68">
      <w:pPr>
        <w:spacing w:line="240" w:lineRule="auto"/>
        <w:ind w:left="270"/>
        <w:rPr>
          <w:rFonts w:ascii="Book Antiqua" w:hAnsi="Book Antiqua"/>
          <w:sz w:val="20"/>
          <w:szCs w:val="20"/>
        </w:rPr>
      </w:pPr>
    </w:p>
    <w:p w:rsidR="00193980" w:rsidRDefault="00E402BD" w:rsidP="00491B68">
      <w:pPr>
        <w:spacing w:line="240" w:lineRule="auto"/>
        <w:ind w:left="270"/>
        <w:rPr>
          <w:rFonts w:ascii="Book Antiqua" w:hAnsi="Book Antiqua"/>
          <w:sz w:val="20"/>
          <w:szCs w:val="20"/>
        </w:rPr>
      </w:pPr>
      <w:r w:rsidRPr="00193980">
        <w:rPr>
          <w:rFonts w:ascii="Book Antiqua" w:hAnsi="Book Antiqua"/>
          <w:sz w:val="20"/>
          <w:szCs w:val="20"/>
        </w:rPr>
        <w:t>________________________________________________    __________________________</w:t>
      </w:r>
    </w:p>
    <w:p w:rsidR="00E402BD" w:rsidRPr="00193980" w:rsidRDefault="00E402BD" w:rsidP="00491B68">
      <w:pPr>
        <w:spacing w:line="240" w:lineRule="auto"/>
        <w:ind w:left="270"/>
        <w:rPr>
          <w:rFonts w:ascii="Book Antiqua" w:hAnsi="Book Antiqua"/>
          <w:sz w:val="18"/>
          <w:szCs w:val="18"/>
        </w:rPr>
      </w:pPr>
      <w:r w:rsidRPr="00193980">
        <w:rPr>
          <w:rFonts w:ascii="Book Antiqua" w:hAnsi="Book Antiqua"/>
          <w:sz w:val="20"/>
          <w:szCs w:val="20"/>
        </w:rPr>
        <w:t xml:space="preserve"> Jennifer Manning-Plassnig, LCSW-C, ACHt, BCD</w:t>
      </w:r>
      <w:r w:rsidRPr="00193980">
        <w:rPr>
          <w:rFonts w:ascii="Book Antiqua" w:hAnsi="Book Antiqua"/>
          <w:sz w:val="18"/>
          <w:szCs w:val="18"/>
        </w:rPr>
        <w:tab/>
      </w:r>
      <w:r w:rsidRPr="00193980">
        <w:rPr>
          <w:rFonts w:ascii="Book Antiqua" w:hAnsi="Book Antiqua"/>
          <w:sz w:val="18"/>
          <w:szCs w:val="18"/>
        </w:rPr>
        <w:tab/>
        <w:t xml:space="preserve">                  Date</w:t>
      </w:r>
      <w:r w:rsidRPr="00193980">
        <w:rPr>
          <w:rFonts w:ascii="Book Antiqua" w:hAnsi="Book Antiqua"/>
          <w:sz w:val="18"/>
          <w:szCs w:val="18"/>
        </w:rPr>
        <w:tab/>
      </w:r>
      <w:r w:rsidRPr="00193980">
        <w:rPr>
          <w:rFonts w:ascii="Book Antiqua" w:hAnsi="Book Antiqua"/>
          <w:sz w:val="18"/>
          <w:szCs w:val="18"/>
        </w:rPr>
        <w:tab/>
      </w:r>
      <w:r w:rsidRPr="00193980">
        <w:rPr>
          <w:rFonts w:ascii="Book Antiqua" w:hAnsi="Book Antiqua"/>
          <w:sz w:val="18"/>
          <w:szCs w:val="18"/>
        </w:rPr>
        <w:tab/>
      </w:r>
      <w:r w:rsidRPr="00193980">
        <w:rPr>
          <w:rFonts w:ascii="Book Antiqua" w:hAnsi="Book Antiqua"/>
          <w:sz w:val="18"/>
          <w:szCs w:val="18"/>
        </w:rPr>
        <w:tab/>
      </w:r>
      <w:r w:rsidRPr="00193980">
        <w:rPr>
          <w:rFonts w:ascii="Book Antiqua" w:hAnsi="Book Antiqua"/>
          <w:sz w:val="18"/>
          <w:szCs w:val="18"/>
        </w:rPr>
        <w:tab/>
      </w:r>
      <w:r w:rsidRPr="00193980">
        <w:rPr>
          <w:rFonts w:ascii="Book Antiqua" w:hAnsi="Book Antiqua"/>
          <w:sz w:val="18"/>
          <w:szCs w:val="18"/>
        </w:rPr>
        <w:tab/>
      </w:r>
    </w:p>
    <w:sectPr w:rsidR="00E402BD" w:rsidRPr="00193980" w:rsidSect="004365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9E" w:rsidRDefault="009B3A9E" w:rsidP="009B3A9E">
      <w:pPr>
        <w:spacing w:after="0" w:line="240" w:lineRule="auto"/>
      </w:pPr>
      <w:r>
        <w:separator/>
      </w:r>
    </w:p>
  </w:endnote>
  <w:endnote w:type="continuationSeparator" w:id="0">
    <w:p w:rsidR="009B3A9E" w:rsidRDefault="009B3A9E" w:rsidP="009B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9E" w:rsidRDefault="009B3A9E" w:rsidP="009B3A9E">
      <w:pPr>
        <w:spacing w:after="0" w:line="240" w:lineRule="auto"/>
      </w:pPr>
      <w:r>
        <w:separator/>
      </w:r>
    </w:p>
  </w:footnote>
  <w:footnote w:type="continuationSeparator" w:id="0">
    <w:p w:rsidR="009B3A9E" w:rsidRDefault="009B3A9E" w:rsidP="009B3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B182F"/>
    <w:multiLevelType w:val="hybridMultilevel"/>
    <w:tmpl w:val="90524112"/>
    <w:lvl w:ilvl="0" w:tplc="FB1269E2">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685D"/>
    <w:rsid w:val="000050BF"/>
    <w:rsid w:val="00012ED8"/>
    <w:rsid w:val="000150C6"/>
    <w:rsid w:val="00024D35"/>
    <w:rsid w:val="00061493"/>
    <w:rsid w:val="000622B6"/>
    <w:rsid w:val="00072211"/>
    <w:rsid w:val="00083C8E"/>
    <w:rsid w:val="000A0241"/>
    <w:rsid w:val="000A466C"/>
    <w:rsid w:val="000B6822"/>
    <w:rsid w:val="000C683E"/>
    <w:rsid w:val="000E37C7"/>
    <w:rsid w:val="000F06F4"/>
    <w:rsid w:val="00102705"/>
    <w:rsid w:val="00122171"/>
    <w:rsid w:val="00134F72"/>
    <w:rsid w:val="00161AAA"/>
    <w:rsid w:val="001631EF"/>
    <w:rsid w:val="0016443A"/>
    <w:rsid w:val="00164DF7"/>
    <w:rsid w:val="00174396"/>
    <w:rsid w:val="00193980"/>
    <w:rsid w:val="001A320C"/>
    <w:rsid w:val="001A5A03"/>
    <w:rsid w:val="001B6A9B"/>
    <w:rsid w:val="001D5D3F"/>
    <w:rsid w:val="001F4119"/>
    <w:rsid w:val="002042CB"/>
    <w:rsid w:val="00215546"/>
    <w:rsid w:val="002246C2"/>
    <w:rsid w:val="00235C22"/>
    <w:rsid w:val="00253738"/>
    <w:rsid w:val="00254207"/>
    <w:rsid w:val="002B0FE9"/>
    <w:rsid w:val="002C5247"/>
    <w:rsid w:val="002D4D3C"/>
    <w:rsid w:val="002F648A"/>
    <w:rsid w:val="002F7DF4"/>
    <w:rsid w:val="00322F64"/>
    <w:rsid w:val="00340CC3"/>
    <w:rsid w:val="003421C8"/>
    <w:rsid w:val="003515CA"/>
    <w:rsid w:val="00387AF1"/>
    <w:rsid w:val="003B6687"/>
    <w:rsid w:val="003D102D"/>
    <w:rsid w:val="003D5367"/>
    <w:rsid w:val="00406D7E"/>
    <w:rsid w:val="0043354D"/>
    <w:rsid w:val="00436509"/>
    <w:rsid w:val="004636A1"/>
    <w:rsid w:val="00491B68"/>
    <w:rsid w:val="004A7527"/>
    <w:rsid w:val="004E0AE2"/>
    <w:rsid w:val="005064AB"/>
    <w:rsid w:val="00514F55"/>
    <w:rsid w:val="00524BD4"/>
    <w:rsid w:val="00525CCB"/>
    <w:rsid w:val="00587E8D"/>
    <w:rsid w:val="005A5468"/>
    <w:rsid w:val="005C13BD"/>
    <w:rsid w:val="005E18DC"/>
    <w:rsid w:val="005F074B"/>
    <w:rsid w:val="0060302C"/>
    <w:rsid w:val="006524F8"/>
    <w:rsid w:val="0065554D"/>
    <w:rsid w:val="006B071C"/>
    <w:rsid w:val="006B3CD4"/>
    <w:rsid w:val="006B63F7"/>
    <w:rsid w:val="006C2039"/>
    <w:rsid w:val="006C76E8"/>
    <w:rsid w:val="006D14A2"/>
    <w:rsid w:val="006E13E8"/>
    <w:rsid w:val="006F5245"/>
    <w:rsid w:val="00722B81"/>
    <w:rsid w:val="00731977"/>
    <w:rsid w:val="00740F29"/>
    <w:rsid w:val="00741169"/>
    <w:rsid w:val="00791B10"/>
    <w:rsid w:val="0079582F"/>
    <w:rsid w:val="007A685D"/>
    <w:rsid w:val="007B3725"/>
    <w:rsid w:val="007B55EB"/>
    <w:rsid w:val="007B6CB0"/>
    <w:rsid w:val="007C19AB"/>
    <w:rsid w:val="007D3DA9"/>
    <w:rsid w:val="00800FDB"/>
    <w:rsid w:val="00800FDE"/>
    <w:rsid w:val="00836688"/>
    <w:rsid w:val="008453A1"/>
    <w:rsid w:val="00846CBE"/>
    <w:rsid w:val="00850F67"/>
    <w:rsid w:val="00852990"/>
    <w:rsid w:val="00897630"/>
    <w:rsid w:val="008A666B"/>
    <w:rsid w:val="008A6F23"/>
    <w:rsid w:val="008B6FA5"/>
    <w:rsid w:val="008E18FA"/>
    <w:rsid w:val="008F419E"/>
    <w:rsid w:val="00916088"/>
    <w:rsid w:val="00945195"/>
    <w:rsid w:val="00960BCC"/>
    <w:rsid w:val="00965565"/>
    <w:rsid w:val="00980CF6"/>
    <w:rsid w:val="00986DD9"/>
    <w:rsid w:val="00992390"/>
    <w:rsid w:val="009B3A9E"/>
    <w:rsid w:val="009D79EE"/>
    <w:rsid w:val="009D7AE1"/>
    <w:rsid w:val="009F21C8"/>
    <w:rsid w:val="00A016D7"/>
    <w:rsid w:val="00A126AA"/>
    <w:rsid w:val="00A3755F"/>
    <w:rsid w:val="00A4376D"/>
    <w:rsid w:val="00A4597D"/>
    <w:rsid w:val="00A46A6C"/>
    <w:rsid w:val="00A87A5C"/>
    <w:rsid w:val="00A93B57"/>
    <w:rsid w:val="00AA106C"/>
    <w:rsid w:val="00AA5D29"/>
    <w:rsid w:val="00AB0649"/>
    <w:rsid w:val="00AB7280"/>
    <w:rsid w:val="00AE438C"/>
    <w:rsid w:val="00AE58C0"/>
    <w:rsid w:val="00B04C9D"/>
    <w:rsid w:val="00B35414"/>
    <w:rsid w:val="00B37884"/>
    <w:rsid w:val="00B43DAC"/>
    <w:rsid w:val="00B50D66"/>
    <w:rsid w:val="00B72036"/>
    <w:rsid w:val="00B93FA2"/>
    <w:rsid w:val="00B95691"/>
    <w:rsid w:val="00B95839"/>
    <w:rsid w:val="00BC3094"/>
    <w:rsid w:val="00BD1303"/>
    <w:rsid w:val="00BE29C0"/>
    <w:rsid w:val="00C12432"/>
    <w:rsid w:val="00C3198B"/>
    <w:rsid w:val="00C573F3"/>
    <w:rsid w:val="00C714A7"/>
    <w:rsid w:val="00C900D0"/>
    <w:rsid w:val="00CA1548"/>
    <w:rsid w:val="00CB6477"/>
    <w:rsid w:val="00CF1980"/>
    <w:rsid w:val="00CF5951"/>
    <w:rsid w:val="00CF69A6"/>
    <w:rsid w:val="00D0635A"/>
    <w:rsid w:val="00D26BB2"/>
    <w:rsid w:val="00D42557"/>
    <w:rsid w:val="00D435DE"/>
    <w:rsid w:val="00D55D6F"/>
    <w:rsid w:val="00D56C87"/>
    <w:rsid w:val="00D76F96"/>
    <w:rsid w:val="00D84DAD"/>
    <w:rsid w:val="00D87199"/>
    <w:rsid w:val="00D903ED"/>
    <w:rsid w:val="00DC549B"/>
    <w:rsid w:val="00DE323E"/>
    <w:rsid w:val="00E00C36"/>
    <w:rsid w:val="00E26696"/>
    <w:rsid w:val="00E402BD"/>
    <w:rsid w:val="00E90C77"/>
    <w:rsid w:val="00EC5956"/>
    <w:rsid w:val="00EE547B"/>
    <w:rsid w:val="00EF0C1E"/>
    <w:rsid w:val="00F0322A"/>
    <w:rsid w:val="00F3542A"/>
    <w:rsid w:val="00F362CA"/>
    <w:rsid w:val="00F37423"/>
    <w:rsid w:val="00F37EB3"/>
    <w:rsid w:val="00F413A6"/>
    <w:rsid w:val="00F45ACA"/>
    <w:rsid w:val="00F55486"/>
    <w:rsid w:val="00F647F8"/>
    <w:rsid w:val="00F674EE"/>
    <w:rsid w:val="00F67E4B"/>
    <w:rsid w:val="00F7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5D"/>
    <w:pPr>
      <w:ind w:left="720"/>
      <w:contextualSpacing/>
    </w:pPr>
  </w:style>
  <w:style w:type="paragraph" w:styleId="Header">
    <w:name w:val="header"/>
    <w:basedOn w:val="Normal"/>
    <w:link w:val="HeaderChar"/>
    <w:uiPriority w:val="99"/>
    <w:semiHidden/>
    <w:unhideWhenUsed/>
    <w:rsid w:val="009B3A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3A9E"/>
  </w:style>
  <w:style w:type="paragraph" w:styleId="Footer">
    <w:name w:val="footer"/>
    <w:basedOn w:val="Normal"/>
    <w:link w:val="FooterChar"/>
    <w:uiPriority w:val="99"/>
    <w:semiHidden/>
    <w:unhideWhenUsed/>
    <w:rsid w:val="009B3A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3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939B-9162-4A49-BE2B-4E67397B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bmanning</dc:creator>
  <cp:lastModifiedBy>Jennifer Manning Plassnig</cp:lastModifiedBy>
  <cp:revision>2</cp:revision>
  <cp:lastPrinted>2010-01-22T01:44:00Z</cp:lastPrinted>
  <dcterms:created xsi:type="dcterms:W3CDTF">2012-04-03T18:15:00Z</dcterms:created>
  <dcterms:modified xsi:type="dcterms:W3CDTF">2012-04-03T18:15:00Z</dcterms:modified>
</cp:coreProperties>
</file>